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20090" cy="720090"/>
                <wp:effectExtent l="19050" t="0" r="3810" b="0"/>
                <wp:docPr id="1" name="Рисунок 1" descr="GerbAlt5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erbAlt5_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>
                          <a:grayscl/>
                          <a:biLevel thresh="50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6.70pt;height:56.7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sz w:val="18"/>
          <w:szCs w:val="18"/>
        </w:rPr>
      </w:r>
    </w:p>
    <w:p>
      <w:pPr>
        <w:jc w:val="center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716"/>
        <w:jc w:val="center"/>
        <w:rPr>
          <w:rFonts w:ascii="PT Astra Serif" w:hAnsi="PT Astra Serif"/>
          <w:b/>
          <w:spacing w:val="28"/>
          <w:sz w:val="26"/>
          <w:szCs w:val="26"/>
        </w:rPr>
      </w:pPr>
      <w:r>
        <w:rPr>
          <w:rFonts w:ascii="PT Astra Serif" w:hAnsi="PT Astra Serif"/>
          <w:b/>
          <w:spacing w:val="28"/>
          <w:sz w:val="26"/>
          <w:szCs w:val="26"/>
        </w:rPr>
        <w:t xml:space="preserve">АЛТАЙСКОЕ КРАЕВОЕ ЗАКОНОДАТЕЛЬНОЕ СОБРАНИЕ</w:t>
      </w:r>
      <w:r>
        <w:rPr>
          <w:rFonts w:ascii="PT Astra Serif" w:hAnsi="PT Astra Serif"/>
          <w:b/>
          <w:spacing w:val="28"/>
          <w:sz w:val="26"/>
          <w:szCs w:val="26"/>
        </w:rPr>
      </w:r>
    </w:p>
    <w:p>
      <w:pPr>
        <w:pStyle w:val="716"/>
        <w:jc w:val="center"/>
        <w:rPr>
          <w:rFonts w:ascii="PT Astra Serif" w:hAnsi="PT Astra Serif"/>
          <w:sz w:val="22"/>
          <w:szCs w:val="28"/>
        </w:rPr>
      </w:pPr>
      <w:r>
        <w:rPr>
          <w:rFonts w:ascii="PT Astra Serif" w:hAnsi="PT Astra Serif"/>
          <w:sz w:val="22"/>
          <w:szCs w:val="28"/>
        </w:rPr>
      </w:r>
      <w:r>
        <w:rPr>
          <w:rFonts w:ascii="PT Astra Serif" w:hAnsi="PT Astra Serif"/>
          <w:sz w:val="22"/>
          <w:szCs w:val="28"/>
        </w:rPr>
      </w:r>
    </w:p>
    <w:p>
      <w:pPr>
        <w:pStyle w:val="716"/>
        <w:jc w:val="center"/>
        <w:rPr>
          <w:rFonts w:ascii="PT Astra Serif" w:hAnsi="PT Astra Serif"/>
          <w:b/>
          <w:spacing w:val="28"/>
          <w:sz w:val="24"/>
        </w:rPr>
      </w:pPr>
      <w:r>
        <w:rPr>
          <w:rFonts w:ascii="PT Astra Serif" w:hAnsi="PT Astra Serif"/>
          <w:b/>
          <w:sz w:val="24"/>
        </w:rPr>
        <w:t xml:space="preserve">КОМИТЕТ ПО СОЦИАЛЬНОЙ </w:t>
      </w:r>
      <w:r>
        <w:rPr>
          <w:rFonts w:ascii="PT Astra Serif" w:hAnsi="PT Astra Serif"/>
          <w:b/>
          <w:sz w:val="24"/>
        </w:rPr>
        <w:t xml:space="preserve">ЗАЩИТЕ И ЗАНЯТОСТИ НАСЕЛЕНИЯ</w:t>
      </w:r>
      <w:r>
        <w:rPr>
          <w:rFonts w:ascii="PT Astra Serif" w:hAnsi="PT Astra Serif"/>
          <w:b/>
          <w:spacing w:val="28"/>
          <w:sz w:val="24"/>
        </w:rPr>
      </w:r>
    </w:p>
    <w:p>
      <w:pPr>
        <w:jc w:val="right"/>
        <w:rPr>
          <w:rFonts w:ascii="PT Astra Serif" w:hAnsi="PT Astra Serif"/>
          <w:b/>
          <w:i/>
          <w:szCs w:val="28"/>
        </w:rPr>
      </w:pPr>
      <w:r>
        <w:rPr>
          <w:rFonts w:ascii="PT Astra Serif" w:hAnsi="PT Astra Serif"/>
          <w:b/>
          <w:i/>
          <w:szCs w:val="28"/>
        </w:rPr>
      </w:r>
      <w:r>
        <w:rPr>
          <w:rFonts w:ascii="PT Astra Serif" w:hAnsi="PT Astra Serif"/>
          <w:b/>
          <w:i/>
          <w:szCs w:val="28"/>
        </w:rPr>
      </w:r>
    </w:p>
    <w:p>
      <w:pPr>
        <w:pStyle w:val="716"/>
        <w:jc w:val="center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</w:r>
      <w:r>
        <w:rPr>
          <w:rFonts w:ascii="PT Astra Serif" w:hAnsi="PT Astra Serif"/>
          <w:sz w:val="22"/>
          <w:szCs w:val="22"/>
        </w:rPr>
      </w:r>
    </w:p>
    <w:tbl>
      <w:tblPr>
        <w:tblStyle w:val="717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317"/>
        <w:gridCol w:w="3292"/>
        <w:gridCol w:w="331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themeColor="text1" w:sz="4" w:space="0"/>
              <w:right w:val="none" w:color="000000" w:sz="4" w:space="0"/>
            </w:tcBorders>
            <w:tcW w:w="3379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20 февраля 2026</w:t>
            </w:r>
            <w:r>
              <w:rPr>
                <w:rFonts w:ascii="PT Astra Serif" w:hAnsi="PT Astra Serif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7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themeColor="text1" w:sz="4" w:space="0"/>
              <w:right w:val="none" w:color="000000" w:sz="4" w:space="0"/>
            </w:tcBorders>
            <w:tcW w:w="337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1/02/7-03</w:t>
            </w:r>
            <w:bookmarkStart w:id="0" w:name="_GoBack"/>
            <w:r/>
            <w:bookmarkEnd w:id="0"/>
            <w:r/>
            <w:r>
              <w:rPr>
                <w:rFonts w:ascii="PT Astra Serif" w:hAnsi="PT Astra Serif"/>
                <w:sz w:val="26"/>
                <w:szCs w:val="26"/>
                <w:lang w:eastAsia="en-US"/>
              </w:rPr>
            </w:r>
          </w:p>
        </w:tc>
      </w:tr>
    </w:tbl>
    <w:p>
      <w:pPr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г. Барнаул</w:t>
      </w:r>
      <w:r>
        <w:rPr>
          <w:rFonts w:ascii="PT Astra Serif" w:hAnsi="PT Astra Serif"/>
          <w:sz w:val="26"/>
          <w:szCs w:val="26"/>
        </w:rPr>
      </w:r>
    </w:p>
    <w:p>
      <w:pPr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jc w:val="center"/>
        <w:rPr>
          <w:rFonts w:ascii="PT Astra Serif" w:hAnsi="PT Astra Serif"/>
          <w:b/>
          <w:szCs w:val="28"/>
        </w:rPr>
      </w:pPr>
      <w:r>
        <w:rPr>
          <w:b/>
          <w:szCs w:val="28"/>
        </w:rPr>
        <w:t xml:space="preserve">ОТЧЕТ </w:t>
      </w:r>
      <w:r>
        <w:rPr>
          <w:rFonts w:ascii="PT Astra Serif" w:hAnsi="PT Astra Serif"/>
          <w:b/>
          <w:szCs w:val="28"/>
        </w:rPr>
      </w:r>
    </w:p>
    <w:p>
      <w:pPr>
        <w:jc w:val="center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о</w:t>
      </w:r>
      <w:r>
        <w:rPr>
          <w:rFonts w:ascii="PT Astra Serif" w:hAnsi="PT Astra Serif"/>
          <w:szCs w:val="28"/>
        </w:rPr>
        <w:t xml:space="preserve"> деятельности постоянного комитета Алтайского краевого</w:t>
      </w:r>
      <w:r>
        <w:rPr>
          <w:rFonts w:ascii="PT Astra Serif" w:hAnsi="PT Astra Serif"/>
          <w:szCs w:val="28"/>
        </w:rPr>
        <w:br/>
        <w:t xml:space="preserve">Законодательного Собрания по социальной защите</w:t>
      </w:r>
      <w:r>
        <w:rPr>
          <w:rFonts w:ascii="PT Astra Serif" w:hAnsi="PT Astra Serif"/>
          <w:szCs w:val="28"/>
        </w:rPr>
      </w:r>
    </w:p>
    <w:p>
      <w:pPr>
        <w:jc w:val="center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и</w:t>
      </w:r>
      <w:r>
        <w:rPr>
          <w:rFonts w:ascii="PT Astra Serif" w:hAnsi="PT Astra Serif"/>
          <w:szCs w:val="28"/>
        </w:rPr>
        <w:t xml:space="preserve"> занятости населения за 202</w:t>
      </w:r>
      <w:r>
        <w:rPr>
          <w:rFonts w:ascii="PT Astra Serif" w:hAnsi="PT Astra Serif"/>
          <w:szCs w:val="28"/>
        </w:rPr>
        <w:t xml:space="preserve">5</w:t>
      </w:r>
      <w:r>
        <w:rPr>
          <w:rFonts w:ascii="PT Astra Serif" w:hAnsi="PT Astra Serif"/>
          <w:szCs w:val="28"/>
        </w:rPr>
        <w:t xml:space="preserve"> год</w:t>
      </w:r>
      <w:r>
        <w:rPr>
          <w:rFonts w:ascii="PT Astra Serif" w:hAnsi="PT Astra Serif"/>
          <w:szCs w:val="28"/>
        </w:rPr>
      </w:r>
    </w:p>
    <w:p>
      <w:pPr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За период с 01.01.202</w:t>
      </w:r>
      <w:r>
        <w:rPr>
          <w:rFonts w:ascii="PT Astra Serif" w:hAnsi="PT Astra Serif"/>
          <w:szCs w:val="28"/>
        </w:rPr>
        <w:t xml:space="preserve">5</w:t>
      </w:r>
      <w:r>
        <w:rPr>
          <w:rFonts w:ascii="PT Astra Serif" w:hAnsi="PT Astra Serif"/>
          <w:szCs w:val="28"/>
        </w:rPr>
        <w:t xml:space="preserve"> г. по 01.12.202</w:t>
      </w:r>
      <w:r>
        <w:rPr>
          <w:rFonts w:ascii="PT Astra Serif" w:hAnsi="PT Astra Serif"/>
          <w:szCs w:val="28"/>
        </w:rPr>
        <w:t xml:space="preserve">5</w:t>
      </w:r>
      <w:r>
        <w:rPr>
          <w:rFonts w:ascii="PT Astra Serif" w:hAnsi="PT Astra Serif"/>
          <w:szCs w:val="28"/>
        </w:rPr>
        <w:t xml:space="preserve"> г. документооборот комитета по социальной </w:t>
      </w:r>
      <w:r>
        <w:rPr>
          <w:rFonts w:ascii="PT Astra Serif" w:hAnsi="PT Astra Serif"/>
          <w:szCs w:val="28"/>
          <w:shd w:val="clear" w:color="auto" w:fill="ffffff" w:themeFill="background1"/>
        </w:rPr>
        <w:t xml:space="preserve">защите и занятости населения составил 1</w:t>
      </w:r>
      <w:r>
        <w:rPr>
          <w:rFonts w:ascii="PT Astra Serif" w:hAnsi="PT Astra Serif"/>
          <w:szCs w:val="28"/>
          <w:shd w:val="clear" w:color="auto" w:fill="ffffff" w:themeFill="background1"/>
        </w:rPr>
        <w:t xml:space="preserve">659</w:t>
      </w:r>
      <w:r>
        <w:rPr>
          <w:rFonts w:ascii="PT Astra Serif" w:hAnsi="PT Astra Serif"/>
          <w:szCs w:val="28"/>
          <w:shd w:val="clear" w:color="auto" w:fill="ffffff" w:themeFill="background1"/>
        </w:rPr>
        <w:t xml:space="preserve"> документов</w:t>
      </w:r>
      <w:r>
        <w:rPr>
          <w:rFonts w:ascii="PT Astra Serif" w:hAnsi="PT Astra Serif"/>
          <w:szCs w:val="28"/>
          <w:shd w:val="clear" w:color="auto" w:fill="ffffff" w:themeFill="background1"/>
        </w:rPr>
        <w:t xml:space="preserve">, </w:t>
      </w:r>
      <w:r>
        <w:rPr>
          <w:rFonts w:ascii="PT Astra Serif" w:hAnsi="PT Astra Serif"/>
          <w:szCs w:val="28"/>
        </w:rPr>
        <w:t xml:space="preserve">,</w:t>
      </w:r>
      <w:r>
        <w:rPr>
          <w:rFonts w:ascii="PT Astra Serif" w:hAnsi="PT Astra Serif"/>
          <w:szCs w:val="28"/>
        </w:rPr>
        <w:t xml:space="preserve"> в том числе обращений граждан – </w:t>
      </w:r>
      <w:r>
        <w:rPr>
          <w:rFonts w:ascii="PT Astra Serif" w:hAnsi="PT Astra Serif"/>
          <w:szCs w:val="28"/>
        </w:rPr>
        <w:t xml:space="preserve">89</w:t>
      </w:r>
      <w:r>
        <w:rPr>
          <w:rFonts w:ascii="PT Astra Serif" w:hAnsi="PT Astra Serif"/>
          <w:szCs w:val="28"/>
        </w:rPr>
        <w:t xml:space="preserve">. По вопросам ведения комитета поступило </w:t>
      </w:r>
      <w:r>
        <w:rPr>
          <w:rFonts w:ascii="PT Astra Serif" w:hAnsi="PT Astra Serif"/>
          <w:szCs w:val="28"/>
        </w:rPr>
        <w:t xml:space="preserve">204</w:t>
      </w:r>
      <w:r>
        <w:rPr>
          <w:rFonts w:ascii="PT Astra Serif" w:hAnsi="PT Astra Serif"/>
          <w:szCs w:val="28"/>
        </w:rPr>
        <w:t xml:space="preserve"> проект</w:t>
      </w:r>
      <w:r>
        <w:rPr>
          <w:rFonts w:ascii="PT Astra Serif" w:hAnsi="PT Astra Serif"/>
          <w:szCs w:val="28"/>
        </w:rPr>
        <w:t xml:space="preserve">а</w:t>
      </w:r>
      <w:r>
        <w:rPr>
          <w:rFonts w:ascii="PT Astra Serif" w:hAnsi="PT Astra Serif"/>
          <w:szCs w:val="28"/>
        </w:rPr>
        <w:t xml:space="preserve"> федеральных законов.</w:t>
      </w:r>
      <w:r>
        <w:rPr>
          <w:rFonts w:ascii="PT Astra Serif" w:hAnsi="PT Astra Serif"/>
          <w:szCs w:val="28"/>
        </w:rPr>
      </w:r>
    </w:p>
    <w:p>
      <w:pPr>
        <w:pStyle w:val="725"/>
        <w:ind w:left="0" w:firstLine="709"/>
        <w:jc w:val="both"/>
        <w:spacing w:after="0" w:line="240" w:lineRule="auto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Проведено 1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заседаний комитета, в том числе одно расширенное и одно выездное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. В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рамках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региональн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ого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этап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Международных Рождественских образовательных чтений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проведены Рождественские Парламентские встречи по теме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«Просвещение и нравственность: формирование личности и вызовы времени» 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(1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1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.12.202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5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г.).</w:t>
      </w:r>
      <w:r>
        <w:rPr>
          <w:rFonts w:ascii="PT Astra Serif" w:hAnsi="PT Astra Serif" w:cs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На сессию Алтайского краевого Законодательного Собрания непосредственно по вопросам ведения комитета внесено 5 проектов законов Алтайского края и </w:t>
      </w:r>
      <w:r>
        <w:rPr>
          <w:rFonts w:ascii="PT Astra Serif" w:hAnsi="PT Astra Serif"/>
          <w:szCs w:val="28"/>
        </w:rPr>
        <w:t xml:space="preserve">3</w:t>
      </w:r>
      <w:r>
        <w:rPr>
          <w:rFonts w:ascii="PT Astra Serif" w:hAnsi="PT Astra Serif"/>
          <w:szCs w:val="28"/>
        </w:rPr>
        <w:t xml:space="preserve"> постановлени</w:t>
      </w:r>
      <w:r>
        <w:rPr>
          <w:rFonts w:ascii="PT Astra Serif" w:hAnsi="PT Astra Serif"/>
          <w:szCs w:val="28"/>
        </w:rPr>
        <w:t xml:space="preserve">я</w:t>
      </w:r>
      <w:r>
        <w:rPr>
          <w:rFonts w:ascii="PT Astra Serif" w:hAnsi="PT Astra Serif"/>
          <w:szCs w:val="28"/>
        </w:rPr>
        <w:t xml:space="preserve"> Алтайского краевого Законодательного Собрания.</w:t>
      </w:r>
      <w:r>
        <w:rPr>
          <w:rFonts w:ascii="PT Astra Serif" w:hAnsi="PT Astra Serif"/>
          <w:szCs w:val="28"/>
        </w:rPr>
      </w:r>
    </w:p>
    <w:p>
      <w:pPr>
        <w:ind w:firstLine="709"/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</w:r>
      <w:r>
        <w:rPr>
          <w:rFonts w:ascii="PT Astra Serif" w:hAnsi="PT Astra Serif"/>
          <w:b/>
          <w:szCs w:val="28"/>
        </w:rPr>
      </w:r>
    </w:p>
    <w:p>
      <w:pPr>
        <w:ind w:firstLine="709"/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Сведения о правовых актах Алтайского края, принятых в 202</w:t>
      </w:r>
      <w:r>
        <w:rPr>
          <w:rFonts w:ascii="PT Astra Serif" w:hAnsi="PT Astra Serif"/>
          <w:b/>
          <w:szCs w:val="28"/>
        </w:rPr>
        <w:t xml:space="preserve">5</w:t>
      </w:r>
      <w:r>
        <w:rPr>
          <w:rFonts w:ascii="PT Astra Serif" w:hAnsi="PT Astra Serif"/>
          <w:b/>
          <w:szCs w:val="28"/>
        </w:rPr>
        <w:t xml:space="preserve"> году, краткая характеристика основных правовых актов по вопросам ведения комитета</w:t>
      </w:r>
      <w:r>
        <w:rPr>
          <w:rFonts w:ascii="PT Astra Serif" w:hAnsi="PT Astra Serif"/>
          <w:b/>
          <w:szCs w:val="28"/>
        </w:rPr>
      </w:r>
    </w:p>
    <w:p>
      <w:pPr>
        <w:ind w:firstLine="708"/>
        <w:jc w:val="both"/>
        <w:rPr>
          <w:rFonts w:ascii="PT Astra Serif" w:hAnsi="PT Astra Serif" w:cs="PT Astra Serif"/>
          <w:color w:val="000000"/>
          <w:szCs w:val="28"/>
        </w:rPr>
      </w:pPr>
      <w:r>
        <w:rPr>
          <w:rFonts w:ascii="PT Astra Serif" w:hAnsi="PT Astra Serif" w:cs="PT Astra Serif"/>
          <w:szCs w:val="28"/>
        </w:rPr>
        <w:t xml:space="preserve">Законом Алтайского края </w:t>
      </w:r>
      <w:r>
        <w:rPr>
          <w:rFonts w:ascii="PT Astra Serif" w:hAnsi="PT Astra Serif" w:eastAsia="PT Astra Serif" w:cs="PT Astra Serif"/>
          <w:bCs/>
          <w:szCs w:val="28"/>
        </w:rPr>
        <w:t xml:space="preserve">О внесении изменений в закон Алтайского края «О материнском (семейном) капитале в Алтайском крае» от 0</w:t>
      </w:r>
      <w:r>
        <w:rPr>
          <w:rFonts w:ascii="PT Astra Serif" w:hAnsi="PT Astra Serif" w:eastAsia="PT Astra Serif" w:cs="PT Astra Serif"/>
          <w:color w:val="000000"/>
          <w:szCs w:val="28"/>
        </w:rPr>
        <w:t xml:space="preserve">4.02.2025 года № 1-ЗС предлагается средства, оставшиеся после распоряжения реги</w:t>
      </w:r>
      <w:r>
        <w:rPr>
          <w:rFonts w:ascii="PT Astra Serif" w:hAnsi="PT Astra Serif" w:eastAsia="PT Astra Serif" w:cs="PT Astra Serif"/>
          <w:color w:val="000000"/>
          <w:szCs w:val="28"/>
        </w:rPr>
        <w:t xml:space="preserve">ональным материнским капиталом по направлениям, предусмотренным законом Алтайского края от 31.08.2011 № 100-ЗС «О материнском (семейном) капитале в Алтайском крае», предоставлять в виде единовременной выплаты. Размер такой выплаты, порядок и условия ее пре</w:t>
      </w:r>
      <w:r>
        <w:rPr>
          <w:rFonts w:ascii="PT Astra Serif" w:hAnsi="PT Astra Serif" w:eastAsia="PT Astra Serif" w:cs="PT Astra Serif"/>
          <w:color w:val="000000"/>
          <w:szCs w:val="28"/>
        </w:rPr>
        <w:t xml:space="preserve">доставления устанавливаются Правительством Алтайского края.  Продлен период предоставления права на материнский капитал в Алтайском крае при рождении (усыновлении) третьего ребенка или последующих детей до 31.12.2030 в связи с поручением Президента Российс</w:t>
      </w:r>
      <w:r>
        <w:rPr>
          <w:rFonts w:ascii="PT Astra Serif" w:hAnsi="PT Astra Serif" w:eastAsia="PT Astra Serif" w:cs="PT Astra Serif"/>
          <w:color w:val="000000"/>
          <w:szCs w:val="28"/>
        </w:rPr>
        <w:t xml:space="preserve">кой Федерации, данным в Послании Федеральному Собранию Российской Федерации от 29.02.2024, о продлении на соответствующий срок действия норм Федерального закона от 29.12.2006 № 256-ФЗ «О дополнительных мерах государственной поддержки семей, имеющих детей».</w:t>
      </w:r>
      <w:r>
        <w:rPr>
          <w:rFonts w:ascii="PT Astra Serif" w:hAnsi="PT Astra Serif" w:cs="PT Astra Serif"/>
          <w:color w:val="000000"/>
          <w:szCs w:val="28"/>
        </w:rPr>
      </w:r>
    </w:p>
    <w:p>
      <w:pPr>
        <w:ind w:firstLine="708"/>
        <w:jc w:val="both"/>
        <w:rPr>
          <w:rFonts w:ascii="PT Astra Serif" w:hAnsi="PT Astra Serif" w:eastAsia="PT Astra Serif" w:cs="PT Astra Serif"/>
          <w:szCs w:val="28"/>
        </w:rPr>
      </w:pPr>
      <w:r>
        <w:rPr>
          <w:rFonts w:ascii="PT Astra Serif" w:hAnsi="PT Astra Serif"/>
          <w:szCs w:val="28"/>
        </w:rPr>
        <w:t xml:space="preserve">Законом Алтайского края от 0</w:t>
      </w:r>
      <w:r>
        <w:rPr>
          <w:rFonts w:ascii="PT Astra Serif" w:hAnsi="PT Astra Serif" w:eastAsia="PT Astra Serif" w:cs="PT Astra Serif"/>
          <w:szCs w:val="28"/>
        </w:rPr>
        <w:t xml:space="preserve">2.04. 2025 года № 14-ЗС</w:t>
      </w:r>
      <w:r>
        <w:rPr>
          <w:rFonts w:ascii="PT Astra Serif" w:hAnsi="PT Astra Serif"/>
          <w:szCs w:val="28"/>
        </w:rPr>
        <w:t xml:space="preserve"> «</w:t>
      </w:r>
      <w:r>
        <w:rPr>
          <w:rFonts w:ascii="PT Astra Serif" w:hAnsi="PT Astra Serif"/>
          <w:szCs w:val="28"/>
        </w:rPr>
        <w:t xml:space="preserve">О внесении изменений в закон Алтайского края «Об осуществлении ведомственного контроля за соблюдением трудового законодательства и иных нормативных правовых актов, содержащих нормы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трудового права, в Алтайском крае»</w:t>
      </w:r>
      <w:r>
        <w:rPr>
          <w:rFonts w:ascii="PT Astra Serif" w:hAnsi="PT Astra Serif"/>
          <w:szCs w:val="28"/>
        </w:rPr>
        <w:t xml:space="preserve"> внесены </w:t>
      </w:r>
      <w:r>
        <w:rPr>
          <w:rFonts w:ascii="PT Astra Serif" w:hAnsi="PT Astra Serif"/>
          <w:szCs w:val="28"/>
        </w:rPr>
        <w:t xml:space="preserve">изменения в отдельные статьи закона Алт</w:t>
      </w:r>
      <w:r>
        <w:rPr>
          <w:rFonts w:ascii="PT Astra Serif" w:hAnsi="PT Astra Serif"/>
          <w:szCs w:val="28"/>
        </w:rPr>
        <w:t xml:space="preserve">айского края от 05.03.2020 № 16-ЗС «Об 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Алтайском крае» с учетом сложившейся правоприменительной практики.</w:t>
      </w:r>
      <w:r>
        <w:rPr>
          <w:rFonts w:ascii="PT Astra Serif" w:hAnsi="PT Astra Serif"/>
          <w:szCs w:val="28"/>
        </w:rPr>
        <w:t xml:space="preserve">. У</w:t>
      </w:r>
      <w:r>
        <w:rPr>
          <w:rFonts w:ascii="PT Astra Serif" w:hAnsi="PT Astra Serif"/>
          <w:szCs w:val="28"/>
        </w:rPr>
        <w:t xml:space="preserve">полномоченному органу </w:t>
      </w:r>
      <w:r>
        <w:rPr>
          <w:rFonts w:ascii="PT Astra Serif" w:hAnsi="PT Astra Serif"/>
          <w:szCs w:val="28"/>
        </w:rPr>
        <w:t xml:space="preserve">предоставлено </w:t>
      </w:r>
      <w:r>
        <w:rPr>
          <w:rFonts w:ascii="PT Astra Serif" w:hAnsi="PT Astra Serif"/>
          <w:szCs w:val="28"/>
        </w:rPr>
        <w:t xml:space="preserve">право продлить срок устранения выявленных нарушений трудовог</w:t>
      </w:r>
      <w:r>
        <w:rPr>
          <w:rFonts w:ascii="PT Astra Serif" w:hAnsi="PT Astra Serif"/>
          <w:szCs w:val="28"/>
        </w:rPr>
        <w:t xml:space="preserve">о законодательства до 60 календарных дней вместо установленных 30 календарных дней в случае невозможности по не зависящим от руководителя подведомственной организации причинам устранить выявленные в ходе проверки нарушения в срок, указанный в акте проверки</w:t>
      </w:r>
      <w:r>
        <w:rPr>
          <w:rFonts w:ascii="PT Astra Serif" w:hAnsi="PT Astra Serif"/>
          <w:szCs w:val="28"/>
        </w:rPr>
        <w:t xml:space="preserve">. В ч</w:t>
      </w:r>
      <w:r>
        <w:rPr>
          <w:rFonts w:ascii="PT Astra Serif" w:hAnsi="PT Astra Serif"/>
          <w:szCs w:val="28"/>
        </w:rPr>
        <w:t xml:space="preserve">аст</w:t>
      </w:r>
      <w:r>
        <w:rPr>
          <w:rFonts w:ascii="PT Astra Serif" w:hAnsi="PT Astra Serif"/>
          <w:szCs w:val="28"/>
        </w:rPr>
        <w:t xml:space="preserve">и</w:t>
      </w:r>
      <w:r>
        <w:rPr>
          <w:rFonts w:ascii="PT Astra Serif" w:hAnsi="PT Astra Serif"/>
          <w:szCs w:val="28"/>
        </w:rPr>
        <w:t xml:space="preserve"> 2 статьи 12, закреп</w:t>
      </w:r>
      <w:r>
        <w:rPr>
          <w:rFonts w:ascii="PT Astra Serif" w:hAnsi="PT Astra Serif"/>
          <w:szCs w:val="28"/>
        </w:rPr>
        <w:t xml:space="preserve">лена</w:t>
      </w:r>
      <w:r>
        <w:rPr>
          <w:rFonts w:ascii="PT Astra Serif" w:hAnsi="PT Astra Serif"/>
          <w:szCs w:val="28"/>
        </w:rPr>
        <w:t xml:space="preserve"> норм</w:t>
      </w:r>
      <w:r>
        <w:rPr>
          <w:rFonts w:ascii="PT Astra Serif" w:hAnsi="PT Astra Serif"/>
          <w:szCs w:val="28"/>
        </w:rPr>
        <w:t xml:space="preserve">а</w:t>
      </w:r>
      <w:r>
        <w:rPr>
          <w:rFonts w:ascii="PT Astra Serif" w:hAnsi="PT Astra Serif"/>
          <w:szCs w:val="28"/>
        </w:rPr>
        <w:t xml:space="preserve"> о направлении материалов проверки в правоохранительные или иные государственные органы в случае, если нарушения, выявленные в ходе проверки, не устранены в срок, установленный </w:t>
      </w:r>
      <w:r>
        <w:rPr>
          <w:rFonts w:ascii="PT Astra Serif" w:hAnsi="PT Astra Serif" w:eastAsia="PT Astra Serif" w:cs="PT Astra Serif"/>
          <w:szCs w:val="28"/>
        </w:rPr>
        <w:t xml:space="preserve">актом проверки или соответствующим правовым актом уполномоченного органа (в случае продления указанного срока), а также в случае непредставления в установленный срок в уполномоченный орган отчета об устранении выявленных нарушений.</w:t>
      </w:r>
      <w:r>
        <w:rPr>
          <w:rFonts w:ascii="PT Astra Serif" w:hAnsi="PT Astra Serif" w:eastAsia="PT Astra Serif" w:cs="PT Astra Serif"/>
          <w:szCs w:val="28"/>
        </w:rPr>
      </w:r>
    </w:p>
    <w:p>
      <w:pPr>
        <w:ind w:firstLine="708"/>
        <w:jc w:val="both"/>
        <w:rPr>
          <w:rFonts w:ascii="PT Astra Serif" w:hAnsi="PT Astra Serif"/>
          <w:bCs/>
          <w:spacing w:val="-1"/>
          <w:szCs w:val="28"/>
        </w:rPr>
      </w:pPr>
      <w:r>
        <w:rPr>
          <w:rFonts w:ascii="PT Astra Serif" w:hAnsi="PT Astra Serif" w:eastAsia="PT Astra Serif" w:cs="PT Astra Serif"/>
          <w:szCs w:val="28"/>
        </w:rPr>
        <w:t xml:space="preserve">Закон Алтайского края 0</w:t>
      </w:r>
      <w:r>
        <w:rPr>
          <w:rFonts w:ascii="PT Astra Serif" w:hAnsi="PT Astra Serif" w:cs="PT Astra Serif"/>
          <w:szCs w:val="28"/>
        </w:rPr>
        <w:t xml:space="preserve">2.04. 2025 года № 13-ЗС</w:t>
      </w:r>
      <w:r>
        <w:rPr>
          <w:rFonts w:ascii="PT Astra Serif" w:hAnsi="PT Astra Serif" w:eastAsia="PT Astra Serif" w:cs="PT Astra Serif"/>
          <w:szCs w:val="28"/>
        </w:rPr>
        <w:t xml:space="preserve"> «</w:t>
      </w:r>
      <w:r>
        <w:rPr>
          <w:rFonts w:ascii="PT Astra Serif" w:hAnsi="PT Astra Serif"/>
          <w:szCs w:val="28"/>
        </w:rPr>
        <w:t xml:space="preserve">О внесении изменений в статью 12 закона Алтайского края «</w:t>
      </w:r>
      <w:r>
        <w:rPr>
          <w:rFonts w:ascii="PT Astra Serif" w:hAnsi="PT Astra Serif" w:eastAsia="Calibri" w:cs="PT Astra Serif"/>
          <w:bCs/>
          <w:szCs w:val="28"/>
        </w:rPr>
        <w:t xml:space="preserve">О погребении и похоронном деле в Алтайском крае</w:t>
      </w:r>
      <w:r>
        <w:rPr>
          <w:rFonts w:ascii="PT Astra Serif" w:hAnsi="PT Astra Serif"/>
          <w:szCs w:val="28"/>
        </w:rPr>
        <w:t xml:space="preserve">»</w:t>
      </w:r>
      <w:r>
        <w:rPr>
          <w:rFonts w:ascii="PT Astra Serif" w:hAnsi="PT Astra Serif"/>
          <w:szCs w:val="28"/>
        </w:rPr>
        <w:t xml:space="preserve"> приведен в соответствии</w:t>
      </w:r>
      <w:r>
        <w:rPr>
          <w:rFonts w:ascii="PT Astra Serif" w:hAnsi="PT Astra Serif"/>
          <w:szCs w:val="28"/>
        </w:rPr>
        <w:t xml:space="preserve"> с федеральным законодательством</w:t>
      </w:r>
      <w:r>
        <w:rPr>
          <w:rFonts w:ascii="PT Astra Serif" w:hAnsi="PT Astra Serif"/>
          <w:bCs/>
          <w:spacing w:val="-1"/>
          <w:szCs w:val="28"/>
        </w:rPr>
      </w:r>
    </w:p>
    <w:p>
      <w:pPr>
        <w:pStyle w:val="723"/>
        <w:jc w:val="both"/>
        <w:rPr>
          <w:rFonts w:ascii="PT Astra Serif" w:hAnsi="PT Astra Serif" w:cs="PTAstraSerif-Regular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</w:t>
      </w:r>
      <w:r>
        <w:rPr>
          <w:rFonts w:ascii="PT Astra Serif" w:hAnsi="PT Astra Serif"/>
          <w:sz w:val="28"/>
          <w:szCs w:val="28"/>
        </w:rPr>
        <w:t xml:space="preserve"> части совершенствования правового регулирования отношений в области экологической экспертизы, </w:t>
      </w:r>
      <w:r>
        <w:rPr>
          <w:rFonts w:ascii="PT Astra Serif" w:hAnsi="PT Astra Serif"/>
          <w:sz w:val="28"/>
          <w:szCs w:val="28"/>
        </w:rPr>
        <w:t xml:space="preserve">установлены случаи, при которых проведение государственной экологической экспертизы не требуется. </w:t>
      </w:r>
      <w:r>
        <w:rPr>
          <w:rFonts w:ascii="PT Astra Serif" w:hAnsi="PT Astra Serif"/>
          <w:sz w:val="28"/>
          <w:szCs w:val="28"/>
        </w:rPr>
        <w:t xml:space="preserve"> В</w:t>
      </w:r>
      <w:r>
        <w:rPr>
          <w:rFonts w:ascii="PT Astra Serif" w:hAnsi="PT Astra Serif" w:cs="PTAstraSerif-Regular"/>
          <w:sz w:val="28"/>
          <w:szCs w:val="28"/>
        </w:rPr>
        <w:t xml:space="preserve">несены изменения в части определения понятийного аппарата, в том числе изменены понятия «природный лечебный ресурс» и «курорт». </w:t>
      </w:r>
      <w:r>
        <w:rPr>
          <w:rFonts w:ascii="PT Astra Serif" w:hAnsi="PT Astra Serif" w:cs="PTAstraSerif-Regular"/>
          <w:sz w:val="28"/>
          <w:szCs w:val="28"/>
        </w:rPr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  <w:t xml:space="preserve">Законом Алтайского края 0</w:t>
      </w:r>
      <w:r>
        <w:rPr>
          <w:rFonts w:ascii="PT Astra Serif" w:hAnsi="PT Astra Serif" w:cs="PT Astra Serif"/>
          <w:szCs w:val="28"/>
          <w:lang w:eastAsia="zh-CN"/>
        </w:rPr>
        <w:t xml:space="preserve">2.07 2025 года № 58-ЗС </w:t>
      </w:r>
      <w:r>
        <w:rPr>
          <w:rFonts w:ascii="PT Astra Serif" w:hAnsi="PT Astra Serif" w:eastAsia="PT Astra Serif" w:cs="PT Astra Serif"/>
          <w:szCs w:val="28"/>
        </w:rPr>
        <w:t xml:space="preserve">«</w:t>
      </w:r>
      <w:r>
        <w:rPr>
          <w:rFonts w:ascii="PT Astra Serif" w:hAnsi="PT Astra Serif" w:eastAsia="PT Astra Serif" w:cs="PT Astra Serif"/>
          <w:szCs w:val="28"/>
        </w:rPr>
        <w:t xml:space="preserve">О квотировании рабочих мест для </w:t>
      </w:r>
      <w:r>
        <w:rPr>
          <w:rFonts w:ascii="PT Astra Serif" w:hAnsi="PT Astra Serif" w:eastAsia="PT Astra Serif" w:cs="PT Astra Serif"/>
          <w:szCs w:val="28"/>
        </w:rPr>
        <w:t xml:space="preserve">в</w:t>
      </w:r>
      <w:r>
        <w:rPr>
          <w:rFonts w:ascii="PT Astra Serif" w:hAnsi="PT Astra Serif" w:eastAsia="PT Astra Serif" w:cs="PT Astra Serif"/>
          <w:szCs w:val="28"/>
        </w:rPr>
        <w:t xml:space="preserve">етеранов боевых действий в Алтайском крае</w:t>
      </w:r>
      <w:r>
        <w:rPr>
          <w:rFonts w:ascii="PT Astra Serif" w:hAnsi="PT Astra Serif" w:eastAsia="PT Astra Serif" w:cs="PT Astra Serif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 xml:space="preserve">расширена категория лиц, для которых в Алтайском крае устанавливается квота приема на работу, дополнив ее категорией ветеранов боевых действий. Законом предусмотрено, что р</w:t>
      </w:r>
      <w:r>
        <w:rPr>
          <w:rFonts w:ascii="PT Astra Serif" w:hAnsi="PT Astra Serif"/>
          <w:szCs w:val="28"/>
        </w:rPr>
        <w:t xml:space="preserve">аботодателям, численность работников которых составляет более 100 человек, устанавливается квота приема на работу ветеранов боевых действий в размере одного процента к среднесписочной численности работников. </w:t>
      </w:r>
      <w:r>
        <w:rPr>
          <w:rFonts w:ascii="PT Astra Serif" w:hAnsi="PT Astra Serif" w:cs="PT Astra Serif"/>
          <w:szCs w:val="28"/>
        </w:rPr>
        <w:t xml:space="preserve">Установление квоты обеспечивает дополнительные гарантии занятости участников специальной военной операции и иных граждан, отнесенны</w:t>
      </w:r>
      <w:r>
        <w:rPr>
          <w:rFonts w:ascii="PT Astra Serif" w:hAnsi="PT Astra Serif" w:cs="PT Astra Serif"/>
          <w:szCs w:val="28"/>
        </w:rPr>
        <w:t xml:space="preserve">х к категории ветеранов боевых действий, принимавших участие в боевых действиях, локальных войнах и вооруженных конфликтах на территории СССР, на территории Российской Федерации и территориях других государств, которые испытывают трудности в поиске работы.</w:t>
      </w:r>
      <w:r>
        <w:rPr>
          <w:rFonts w:ascii="PT Astra Serif" w:hAnsi="PT Astra Serif" w:cs="PTAstraSerif-Regular"/>
          <w:szCs w:val="28"/>
        </w:rPr>
        <w:t xml:space="preserve"> </w:t>
      </w:r>
      <w:r>
        <w:rPr>
          <w:rFonts w:ascii="PT Astra Serif" w:hAnsi="PT Astra Serif" w:cs="PTAstraSerif-Regular"/>
          <w:szCs w:val="28"/>
        </w:rPr>
        <w:t xml:space="preserve">За неисполнение работодателем обязанности по выполнению квоты установлена административную ответственность в виде </w:t>
      </w:r>
      <w:r>
        <w:rPr>
          <w:rFonts w:ascii="PT Astra Serif" w:hAnsi="PT Astra Serif"/>
          <w:szCs w:val="28"/>
        </w:rPr>
        <w:t xml:space="preserve">штрафа: на должностных лиц в размере от двадцати тысяч до тридцати тысяч рублей</w:t>
      </w:r>
      <w:r>
        <w:rPr>
          <w:rFonts w:ascii="PT Astra Serif" w:hAnsi="PT Astra Serif"/>
          <w:szCs w:val="28"/>
        </w:rPr>
        <w:t xml:space="preserve">,</w:t>
      </w:r>
      <w:r>
        <w:rPr>
          <w:rFonts w:ascii="PT Astra Serif" w:hAnsi="PT Astra Serif"/>
          <w:szCs w:val="28"/>
        </w:rPr>
        <w:t xml:space="preserve"> на индивидуальных предпринимателей - от тридцати тысяч до пятидесяти тысяч рублей; на юридических лиц - от пятидесяти тысяч до ста тысяч рублей. </w:t>
      </w:r>
      <w:r>
        <w:rPr>
          <w:rFonts w:ascii="PT Astra Serif" w:hAnsi="PT Astra Serif" w:cs="PTAstraSerif-Regular"/>
          <w:szCs w:val="28"/>
        </w:rPr>
        <w:t xml:space="preserve">Соответствующие </w:t>
      </w:r>
      <w:r>
        <w:rPr>
          <w:rFonts w:ascii="PT Astra Serif" w:hAnsi="PT Astra Serif" w:cs="PTAstraSerif-Regular"/>
          <w:szCs w:val="28"/>
        </w:rPr>
        <w:t xml:space="preserve">изменения внесены в закон Алтайского края «Об административной ответственности за совершение правонарушений на территории Алтайского края».</w:t>
      </w:r>
      <w:r>
        <w:rPr>
          <w:rFonts w:ascii="PT Astra Serif" w:hAnsi="PT Astra Serif"/>
          <w:szCs w:val="28"/>
        </w:rPr>
      </w:r>
    </w:p>
    <w:p>
      <w:pPr>
        <w:pStyle w:val="723"/>
        <w:jc w:val="both"/>
        <w:spacing w:line="245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 xml:space="preserve">Закон Алтайского края от 01.11.2025 года № 76-ЗС «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О внесении изменения в статью 4 закона Алтайского края «О предоставлении мер социальной поддержки по оплате жилого помещения и коммунальных услуг отдельным категориям граждан в Алтайском крае»</w:t>
      </w:r>
      <w:r>
        <w:rPr>
          <w:rFonts w:ascii="PT Astra Serif" w:hAnsi="PT Astra Serif" w:cs="PT Astra Serif"/>
          <w:sz w:val="28"/>
          <w:szCs w:val="28"/>
        </w:rPr>
        <w:t xml:space="preserve"> разработан в целях совершенствования порядка определения льготным категориям граждан размера компенсации расходов на оплату отопления жилого помещения. В постановление Правительства Российской Федерации от </w:t>
      </w:r>
      <w:r>
        <w:rPr>
          <w:rFonts w:ascii="PT Astra Serif" w:hAnsi="PT Astra Serif" w:cs="PT Astra Serif"/>
          <w:sz w:val="28"/>
          <w:szCs w:val="28"/>
        </w:rPr>
        <w:t xml:space="preserve">06.05.2011 № 354 «О предоставлении коммунальных услуг собственникам и пользователям помещений в многоквартирных домах и жилых домов» постановлением Правительства Российской Федерации от 29.08.2024 № 1176, вступившим в силу с 01.03.2025, были внесены измене</w:t>
      </w:r>
      <w:r>
        <w:rPr>
          <w:rFonts w:ascii="PT Astra Serif" w:hAnsi="PT Astra Serif" w:cs="PT Astra Serif"/>
          <w:sz w:val="28"/>
          <w:szCs w:val="28"/>
        </w:rPr>
        <w:t xml:space="preserve">ния, предусматривающие применение коэффициента, равного отношению 12 месяцев к количеству месяцев продолжительности отопительного периода, для случаев использования при расчете размера платы за коммунальные услуги по отоплению нормативов, действовавших по </w:t>
      </w:r>
      <w:r>
        <w:rPr>
          <w:rFonts w:ascii="PT Astra Serif" w:hAnsi="PT Astra Serif" w:cs="PT Astra Serif"/>
          <w:sz w:val="28"/>
          <w:szCs w:val="28"/>
        </w:rPr>
        <w:t xml:space="preserve">состоянию на 30.06.2012, рассчитанных на месяцы календарного года. В закон Алтайского края от 27.12.2007 № 156-ЗС «О предоставлении мер социальной поддержки по оплате жилого помещения и коммунальных услуг отдельным категориям граждан в Алтайском крае» внес</w:t>
      </w:r>
      <w:r>
        <w:rPr>
          <w:rFonts w:ascii="PT Astra Serif" w:hAnsi="PT Astra Serif" w:cs="PT Astra Serif"/>
          <w:sz w:val="28"/>
          <w:szCs w:val="28"/>
        </w:rPr>
        <w:t xml:space="preserve">ено</w:t>
      </w:r>
      <w:r>
        <w:rPr>
          <w:rFonts w:ascii="PT Astra Serif" w:hAnsi="PT Astra Serif" w:cs="PT Astra Serif"/>
          <w:sz w:val="28"/>
          <w:szCs w:val="28"/>
        </w:rPr>
        <w:t xml:space="preserve"> изменение, позволяющее Правительству Алтайского края по аналогии установить такой коэффициент, что сбалансирует уровень компенсации расходов на оплату отопления по кра</w:t>
      </w:r>
      <w:r>
        <w:rPr>
          <w:rFonts w:ascii="PT Astra Serif" w:hAnsi="PT Astra Serif" w:cs="PT Astra Serif"/>
          <w:sz w:val="28"/>
          <w:szCs w:val="28"/>
        </w:rPr>
        <w:t xml:space="preserve">ю, снизит социальную напряженность, в том числе нарастающую в связи с предстоящим ростом тарифов на коммунальные услуги, особенно в муниципалитетах, где отсутствуют утвержденные нормативы потребления коммунальной услуги по отоплению в отопительный период. </w:t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23"/>
        <w:jc w:val="both"/>
        <w:spacing w:line="245" w:lineRule="auto"/>
        <w:rPr>
          <w:rFonts w:ascii="PT Astra Serif" w:hAnsi="PT Astra Serif" w:cs="PT Astra Serif" w:eastAsiaTheme="minorHAnsi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 xml:space="preserve">Постановлением Алтайского краевого Законодательного Собрания </w:t>
      </w:r>
      <w:r>
        <w:rPr>
          <w:rFonts w:ascii="PT Astra Serif" w:hAnsi="PT Astra Serif"/>
          <w:sz w:val="28"/>
          <w:szCs w:val="28"/>
        </w:rPr>
        <w:t xml:space="preserve">от 25.06.2025 </w:t>
      </w:r>
      <w:r>
        <w:rPr>
          <w:rFonts w:ascii="PT Astra Serif" w:hAnsi="PT Astra Serif"/>
          <w:sz w:val="28"/>
          <w:szCs w:val="28"/>
        </w:rPr>
        <w:t xml:space="preserve">года </w:t>
      </w:r>
      <w:r>
        <w:rPr>
          <w:rFonts w:ascii="PT Astra Serif" w:hAnsi="PT Astra Serif"/>
          <w:sz w:val="28"/>
          <w:szCs w:val="28"/>
        </w:rPr>
        <w:t xml:space="preserve">№ 155 присвоено </w:t>
      </w:r>
      <w:r>
        <w:rPr>
          <w:rFonts w:ascii="PT Astra Serif" w:hAnsi="PT Astra Serif"/>
          <w:sz w:val="28"/>
          <w:szCs w:val="28"/>
        </w:rPr>
        <w:t xml:space="preserve">звание «Почетный гражданин Алтайского края» </w:t>
      </w:r>
      <w:r>
        <w:rPr>
          <w:rFonts w:ascii="PT Astra Serif" w:hAnsi="PT Astra Serif"/>
          <w:sz w:val="28"/>
          <w:szCs w:val="28"/>
        </w:rPr>
        <w:t xml:space="preserve">Губернаторову</w:t>
      </w:r>
      <w:r>
        <w:rPr>
          <w:rFonts w:ascii="PT Astra Serif" w:hAnsi="PT Astra Serif"/>
          <w:sz w:val="28"/>
          <w:szCs w:val="28"/>
        </w:rPr>
        <w:t xml:space="preserve"> Егору </w:t>
      </w:r>
      <w:r>
        <w:rPr>
          <w:rFonts w:ascii="PT Astra Serif" w:hAnsi="PT Astra Serif"/>
          <w:sz w:val="28"/>
          <w:szCs w:val="28"/>
        </w:rPr>
        <w:t xml:space="preserve">Панкратьевичу</w:t>
      </w:r>
      <w:r>
        <w:rPr>
          <w:rFonts w:ascii="PT Astra Serif" w:hAnsi="PT Astra Serif"/>
          <w:sz w:val="28"/>
          <w:szCs w:val="28"/>
        </w:rPr>
        <w:t xml:space="preserve">, пенсионеру, участнику Великой Отечественной войны, награжденному двумя орденами Славы </w:t>
      </w:r>
      <w:r>
        <w:rPr>
          <w:rFonts w:ascii="PT Astra Serif" w:hAnsi="PT Astra Serif"/>
          <w:sz w:val="28"/>
          <w:szCs w:val="28"/>
          <w:lang w:val="en-US"/>
        </w:rPr>
        <w:t xml:space="preserve">III</w:t>
      </w:r>
      <w:r>
        <w:rPr>
          <w:rFonts w:ascii="PT Astra Serif" w:hAnsi="PT Astra Serif"/>
          <w:sz w:val="28"/>
          <w:szCs w:val="28"/>
        </w:rPr>
        <w:t xml:space="preserve"> степени, орденом Отечественной войны I степени, медалью «За оборону Ленинграда», медалью «За отвагу», медалью «За победу над Германией в Великой Отечественной войне 1941 - 1945 гг.», медалью Жукова, з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а многолетний добросовестный труд, высокий профессионализм, активную общественную деятельность</w:t>
      </w:r>
      <w:r>
        <w:rPr>
          <w:rFonts w:ascii="PT Astra Serif" w:hAnsi="PT Astra Serif"/>
          <w:sz w:val="28"/>
          <w:szCs w:val="28"/>
        </w:rPr>
        <w:t xml:space="preserve"> на благо Алтайского края и в связи с 80-й годовщиной Победы в Великой Отечественной войне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.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</w:r>
    </w:p>
    <w:p>
      <w:pPr>
        <w:ind w:firstLine="709"/>
        <w:jc w:val="both"/>
        <w:rPr>
          <w:rFonts w:ascii="PT Astra Serif" w:hAnsi="PT Astra Serif" w:cs="PT Astra Serif" w:eastAsiaTheme="minorHAnsi"/>
          <w:szCs w:val="28"/>
          <w:lang w:eastAsia="en-US"/>
        </w:rPr>
      </w:pPr>
      <w:r>
        <w:rPr>
          <w:rFonts w:ascii="PT Astra Serif" w:hAnsi="PT Astra Serif" w:eastAsia="Calibri"/>
          <w:szCs w:val="28"/>
        </w:rPr>
        <w:t xml:space="preserve">Постановлением Алтайского краевого Законодательного Собрания от </w:t>
      </w:r>
      <w:r>
        <w:rPr>
          <w:rFonts w:ascii="PT Astra Serif" w:hAnsi="PT Astra Serif"/>
          <w:szCs w:val="28"/>
        </w:rPr>
        <w:t xml:space="preserve">25.06.2025</w:t>
      </w:r>
      <w:r>
        <w:rPr>
          <w:rFonts w:ascii="PT Astra Serif" w:hAnsi="PT Astra Serif"/>
          <w:szCs w:val="28"/>
        </w:rPr>
        <w:t xml:space="preserve"> года № 156 п</w:t>
      </w:r>
      <w:r>
        <w:rPr>
          <w:rFonts w:ascii="PT Astra Serif" w:hAnsi="PT Astra Serif"/>
          <w:szCs w:val="28"/>
        </w:rPr>
        <w:t xml:space="preserve">рисво</w:t>
      </w:r>
      <w:r>
        <w:rPr>
          <w:rFonts w:ascii="PT Astra Serif" w:hAnsi="PT Astra Serif"/>
          <w:szCs w:val="28"/>
        </w:rPr>
        <w:t xml:space="preserve">ено</w:t>
      </w:r>
      <w:r>
        <w:rPr>
          <w:rFonts w:ascii="PT Astra Serif" w:hAnsi="PT Astra Serif"/>
          <w:szCs w:val="28"/>
        </w:rPr>
        <w:t xml:space="preserve"> звание «Почетный гражданин Алтайского края» Денежкиной Марии Максимовне,</w:t>
      </w:r>
      <w:r>
        <w:rPr>
          <w:rFonts w:ascii="PT Astra Serif" w:hAnsi="PT Astra Serif"/>
          <w:szCs w:val="28"/>
        </w:rPr>
        <w:t xml:space="preserve"> пенсионеру, </w:t>
      </w:r>
      <w:r>
        <w:rPr>
          <w:rFonts w:ascii="PT Astra Serif" w:hAnsi="PT Astra Serif"/>
          <w:szCs w:val="28"/>
        </w:rPr>
        <w:t xml:space="preserve">участнику Великой Отечественной войны, награжденной </w:t>
      </w:r>
      <w:r>
        <w:t xml:space="preserve">орденом </w:t>
      </w:r>
      <w:r>
        <w:t xml:space="preserve">Отечественной войны II степени, медалью «За боевые заслуги», медалью «За отвагу», медалью «За Победу над Германией</w:t>
      </w:r>
      <w:r>
        <w:rPr>
          <w:shd w:val="clear" w:color="auto" w:fill="ffffff"/>
        </w:rPr>
        <w:t xml:space="preserve"> в Великой Отечественной войне 1941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-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1945 гг</w:t>
      </w:r>
      <w:r>
        <w:rPr>
          <w:color w:val="333333"/>
          <w:shd w:val="clear" w:color="auto" w:fill="ffffff"/>
        </w:rPr>
        <w:t xml:space="preserve">.</w:t>
      </w:r>
      <w:r>
        <w:t xml:space="preserve">», </w:t>
      </w:r>
      <w:r>
        <w:rPr>
          <w:rFonts w:ascii="PT Astra Serif" w:hAnsi="PT Astra Serif"/>
          <w:szCs w:val="28"/>
        </w:rPr>
        <w:t xml:space="preserve">за </w:t>
      </w:r>
      <w:r>
        <w:rPr>
          <w:rFonts w:ascii="PT Astra Serif" w:hAnsi="PT Astra Serif" w:cs="PT Astra Serif" w:eastAsiaTheme="minorHAnsi"/>
          <w:szCs w:val="28"/>
          <w:lang w:eastAsia="en-US"/>
        </w:rPr>
        <w:t xml:space="preserve">многолетний добросовестный труд, высокий профессионализм, активную общественную деятельность</w:t>
      </w:r>
      <w:r>
        <w:rPr>
          <w:rFonts w:ascii="PT Astra Serif" w:hAnsi="PT Astra Serif"/>
          <w:szCs w:val="28"/>
        </w:rPr>
        <w:t xml:space="preserve"> на благо Алтайского края и в связи с 80-й годовщиной Победы в Великой Отечественной войне</w:t>
      </w:r>
      <w:r>
        <w:rPr>
          <w:rFonts w:ascii="PT Astra Serif" w:hAnsi="PT Astra Serif" w:cs="PT Astra Serif" w:eastAsiaTheme="minorHAnsi"/>
          <w:szCs w:val="28"/>
          <w:lang w:eastAsia="en-US"/>
        </w:rPr>
        <w:t xml:space="preserve">.</w:t>
      </w:r>
      <w:r>
        <w:rPr>
          <w:rFonts w:ascii="PT Astra Serif" w:hAnsi="PT Astra Serif" w:cs="PT Astra Serif" w:eastAsiaTheme="minorHAnsi"/>
          <w:szCs w:val="28"/>
          <w:lang w:eastAsia="en-US"/>
        </w:rPr>
      </w:r>
    </w:p>
    <w:p>
      <w:pPr>
        <w:ind w:firstLine="709"/>
        <w:jc w:val="both"/>
        <w:rPr>
          <w:rFonts w:ascii="PT Astra Serif" w:hAnsi="PT Astra Serif" w:cs="PT Astra Serif" w:eastAsiaTheme="minorHAnsi"/>
          <w:szCs w:val="28"/>
          <w:lang w:eastAsia="en-US"/>
        </w:rPr>
      </w:pPr>
      <w:r>
        <w:rPr>
          <w:rFonts w:ascii="PT Astra Serif" w:hAnsi="PT Astra Serif" w:cs="PT Astra Serif" w:eastAsiaTheme="minorHAnsi"/>
          <w:szCs w:val="28"/>
          <w:lang w:eastAsia="en-US"/>
        </w:rPr>
        <w:t xml:space="preserve">Постановлением Алтайского краевого Законодательного Собрания от 12.09.2025 № 229 «</w:t>
      </w:r>
      <w:r>
        <w:rPr>
          <w:rFonts w:ascii="PT Astra Serif" w:hAnsi="PT Astra Serif"/>
          <w:szCs w:val="28"/>
        </w:rPr>
        <w:t xml:space="preserve">Об отзыве Алтайского краевого Законодательного Собрания на проект федерального закона № </w:t>
      </w:r>
      <w:r>
        <w:rPr>
          <w:rFonts w:ascii="PT Astra Serif" w:hAnsi="PT Astra Serif"/>
          <w:szCs w:val="28"/>
        </w:rPr>
        <w:t xml:space="preserve">1005209-8</w:t>
      </w:r>
      <w:r>
        <w:rPr>
          <w:rFonts w:ascii="PT Astra Serif" w:hAnsi="PT Astra Serif"/>
          <w:szCs w:val="28"/>
        </w:rPr>
        <w:t xml:space="preserve"> «О внесении изменений в стать</w:t>
      </w:r>
      <w:r>
        <w:rPr>
          <w:rFonts w:ascii="PT Astra Serif" w:hAnsi="PT Astra Serif"/>
          <w:szCs w:val="28"/>
        </w:rPr>
        <w:t xml:space="preserve">и 3 и 4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Федерального закона «О</w:t>
      </w:r>
      <w:r>
        <w:rPr>
          <w:rFonts w:ascii="PT Astra Serif" w:hAnsi="PT Astra Serif"/>
          <w:szCs w:val="28"/>
        </w:rPr>
        <w:t xml:space="preserve"> ветеранах» (о присвоении статуса «Ветеран боевых действий» отдельным категориям граждан, выполнявшим боевые задачи в ходе специальной военной операции)</w:t>
      </w:r>
      <w:r>
        <w:rPr>
          <w:rFonts w:ascii="PT Astra Serif" w:hAnsi="PT Astra Serif" w:cs="PT Astra Serif" w:eastAsiaTheme="minorHAnsi"/>
          <w:szCs w:val="28"/>
          <w:lang w:eastAsia="en-US"/>
        </w:rPr>
      </w:r>
    </w:p>
    <w:p>
      <w:pPr>
        <w:ind w:firstLine="708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Мероприятия комитета по социальной защите и занятости населения</w:t>
      </w:r>
      <w:r>
        <w:rPr>
          <w:rFonts w:ascii="PT Astra Serif" w:hAnsi="PT Astra Serif"/>
          <w:b/>
          <w:szCs w:val="28"/>
        </w:rPr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 рамках контрольных функций на заседаниях комитета были рассмотрены вопрос</w:t>
      </w:r>
      <w:r>
        <w:rPr>
          <w:rFonts w:ascii="PT Astra Serif" w:hAnsi="PT Astra Serif"/>
          <w:szCs w:val="28"/>
        </w:rPr>
        <w:t xml:space="preserve">ы</w:t>
      </w:r>
      <w:r>
        <w:rPr>
          <w:rFonts w:ascii="PT Astra Serif" w:hAnsi="PT Astra Serif"/>
          <w:szCs w:val="28"/>
        </w:rPr>
        <w:t xml:space="preserve">:</w:t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rPr>
          <w:rFonts w:ascii="PT Astra Serif" w:hAnsi="PT Astra Serif" w:eastAsia="PT Astra Serif" w:cs="PT Astra Serif"/>
          <w:color w:val="2c2d2e"/>
          <w:szCs w:val="28"/>
          <w:shd w:val="clear" w:color="auto" w:fill="ffffff"/>
        </w:rPr>
      </w:pPr>
      <w:r>
        <w:rPr>
          <w:rFonts w:ascii="PT Astra Serif" w:hAnsi="PT Astra Serif" w:eastAsia="PT Astra Serif" w:cs="PT Astra Serif"/>
          <w:color w:val="2c2d2e"/>
          <w:szCs w:val="28"/>
          <w:shd w:val="clear" w:color="auto" w:fill="ffffff"/>
        </w:rPr>
        <w:t xml:space="preserve">о</w:t>
      </w:r>
      <w:r>
        <w:rPr>
          <w:rFonts w:ascii="PT Astra Serif" w:hAnsi="PT Astra Serif" w:eastAsia="PT Astra Serif" w:cs="PT Astra Serif"/>
          <w:color w:val="2c2d2e"/>
          <w:szCs w:val="28"/>
          <w:shd w:val="clear" w:color="auto" w:fill="ffffff"/>
        </w:rPr>
        <w:t xml:space="preserve">рганизация</w:t>
      </w:r>
      <w:r>
        <w:rPr>
          <w:rFonts w:ascii="PT Astra Serif" w:hAnsi="PT Astra Serif" w:eastAsia="PT Astra Serif" w:cs="PT Astra Serif"/>
          <w:color w:val="2c2d2e"/>
          <w:szCs w:val="28"/>
          <w:shd w:val="clear" w:color="auto" w:fill="ffffff"/>
        </w:rPr>
        <w:t xml:space="preserve"> трудовой занятости несовершеннолетних граждан в возрасте от 14 до 18 лет в свободное от учебы время в Алтайском крае в 2025 году</w:t>
      </w:r>
      <w:r>
        <w:rPr>
          <w:rFonts w:ascii="PT Astra Serif" w:hAnsi="PT Astra Serif" w:eastAsia="PT Astra Serif" w:cs="PT Astra Serif"/>
          <w:color w:val="2c2d2e"/>
          <w:szCs w:val="28"/>
          <w:shd w:val="clear" w:color="auto" w:fill="ffffff"/>
        </w:rPr>
        <w:t xml:space="preserve">;</w:t>
      </w:r>
      <w:r>
        <w:rPr>
          <w:rFonts w:ascii="PT Astra Serif" w:hAnsi="PT Astra Serif" w:eastAsia="PT Astra Serif" w:cs="PT Astra Serif"/>
          <w:color w:val="2c2d2e"/>
          <w:szCs w:val="28"/>
          <w:shd w:val="clear" w:color="auto" w:fill="ffffff"/>
        </w:rPr>
      </w:r>
    </w:p>
    <w:p>
      <w:pPr>
        <w:ind w:firstLine="708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 w:cs="PT Astra Serif"/>
          <w:bCs/>
          <w:szCs w:val="28"/>
        </w:rPr>
        <w:t xml:space="preserve">о</w:t>
      </w:r>
      <w:r>
        <w:rPr>
          <w:rFonts w:ascii="PT Astra Serif" w:hAnsi="PT Astra Serif" w:cs="PT Astra Serif"/>
          <w:bCs/>
          <w:szCs w:val="28"/>
        </w:rPr>
        <w:t xml:space="preserve">рганизация</w:t>
      </w:r>
      <w:r>
        <w:rPr>
          <w:rFonts w:ascii="PT Astra Serif" w:hAnsi="PT Astra Serif" w:cs="PT Astra Serif"/>
          <w:bCs/>
          <w:szCs w:val="28"/>
        </w:rPr>
        <w:t xml:space="preserve"> отдыха, оздоровления и занятости несовершеннолетних граждан в Алтайском </w:t>
      </w:r>
      <w:r>
        <w:rPr>
          <w:rFonts w:ascii="PT Astra Serif" w:hAnsi="PT Astra Serif" w:cs="PT Astra Serif"/>
          <w:bCs/>
          <w:szCs w:val="28"/>
        </w:rPr>
        <w:t xml:space="preserve">крае в свободное от учебы время</w:t>
      </w:r>
      <w:r>
        <w:rPr>
          <w:rFonts w:ascii="PT Astra Serif" w:hAnsi="PT Astra Serif" w:cs="PT Astra Serif"/>
          <w:bCs/>
          <w:szCs w:val="28"/>
        </w:rPr>
        <w:t xml:space="preserve">;</w:t>
      </w:r>
      <w:r>
        <w:rPr>
          <w:rFonts w:ascii="PT Astra Serif" w:hAnsi="PT Astra Serif"/>
          <w:szCs w:val="28"/>
        </w:rPr>
      </w:r>
    </w:p>
    <w:p>
      <w:pPr>
        <w:ind w:firstLine="708"/>
        <w:jc w:val="both"/>
        <w:rPr>
          <w:rFonts w:ascii="PT Astra Serif" w:hAnsi="PT Astra Serif"/>
          <w:color w:val="000000"/>
          <w:szCs w:val="28"/>
        </w:rPr>
      </w:pPr>
      <w:r>
        <w:rPr>
          <w:rFonts w:ascii="PT Astra Serif" w:hAnsi="PT Astra Serif"/>
          <w:szCs w:val="28"/>
        </w:rPr>
        <w:t xml:space="preserve">о</w:t>
      </w:r>
      <w:r>
        <w:rPr>
          <w:rFonts w:ascii="PT Astra Serif" w:hAnsi="PT Astra Serif"/>
          <w:szCs w:val="28"/>
        </w:rPr>
        <w:t xml:space="preserve"> ходе выполнения закона Алтайского края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«Об осуществлении ведомственного контроля за соблюдением трудового законодательства и иных нормативных правовых актов,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содержащих нормы трудового права, в Алтайском крае»</w:t>
      </w:r>
      <w:r>
        <w:rPr>
          <w:rFonts w:ascii="PT Astra Serif" w:hAnsi="PT Astra Serif"/>
          <w:szCs w:val="28"/>
        </w:rPr>
        <w:t xml:space="preserve">;</w:t>
      </w:r>
      <w:r>
        <w:rPr>
          <w:rFonts w:ascii="PT Astra Serif" w:hAnsi="PT Astra Serif"/>
          <w:color w:val="000000"/>
          <w:szCs w:val="28"/>
        </w:rPr>
      </w:r>
    </w:p>
    <w:p>
      <w:pPr>
        <w:ind w:firstLine="709"/>
        <w:jc w:val="both"/>
        <w:rPr>
          <w:rFonts w:ascii="PT Astra Serif" w:hAnsi="PT Astra Serif" w:cs="*Times New Roman-7011-Identity-"/>
          <w:szCs w:val="28"/>
        </w:rPr>
      </w:pPr>
      <w:r>
        <w:rPr>
          <w:rFonts w:ascii="PT Astra Serif" w:hAnsi="PT Astra Serif" w:cs="*Times New Roman-7011-Identity-"/>
          <w:szCs w:val="28"/>
        </w:rPr>
        <w:t xml:space="preserve">о</w:t>
      </w:r>
      <w:r>
        <w:rPr>
          <w:rFonts w:ascii="PT Astra Serif" w:hAnsi="PT Astra Serif" w:cs="*Times New Roman-7011-Identity-"/>
          <w:szCs w:val="28"/>
        </w:rPr>
        <w:t xml:space="preserve"> ходе реализации государственной программы Алтайского края «Содействие занятости населения Алтайского края» в части мероприятий, направленных на формирование социальной ответственности работодателей»</w:t>
      </w:r>
      <w:r>
        <w:rPr>
          <w:rFonts w:ascii="PT Astra Serif" w:hAnsi="PT Astra Serif" w:cs="*Times New Roman-7011-Identity-"/>
          <w:szCs w:val="28"/>
        </w:rPr>
        <w:t xml:space="preserve">;</w:t>
      </w:r>
      <w:r>
        <w:rPr>
          <w:rFonts w:ascii="PT Astra Serif" w:hAnsi="PT Astra Serif" w:cs="*Times New Roman-7011-Identity-"/>
          <w:szCs w:val="28"/>
        </w:rPr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 w:cs="Calibri"/>
          <w:szCs w:val="28"/>
        </w:rPr>
        <w:t xml:space="preserve">о</w:t>
      </w:r>
      <w:r>
        <w:rPr>
          <w:rFonts w:ascii="PT Astra Serif" w:hAnsi="PT Astra Serif" w:cs="Calibri"/>
          <w:szCs w:val="28"/>
        </w:rPr>
        <w:t xml:space="preserve"> ходе выполнения закона Алтайского края «О статусе «дети войны».</w:t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Председатель комитета </w:t>
      </w:r>
      <w:r>
        <w:rPr>
          <w:rFonts w:ascii="PT Astra Serif" w:hAnsi="PT Astra Serif"/>
          <w:szCs w:val="28"/>
        </w:rPr>
        <w:tab/>
      </w:r>
      <w:r>
        <w:rPr>
          <w:rFonts w:ascii="PT Astra Serif" w:hAnsi="PT Astra Serif"/>
          <w:szCs w:val="28"/>
        </w:rPr>
        <w:tab/>
      </w:r>
      <w:r>
        <w:rPr>
          <w:rFonts w:ascii="PT Astra Serif" w:hAnsi="PT Astra Serif"/>
          <w:szCs w:val="28"/>
        </w:rPr>
        <w:tab/>
      </w:r>
      <w:r>
        <w:rPr>
          <w:rFonts w:ascii="PT Astra Serif" w:hAnsi="PT Astra Serif"/>
          <w:szCs w:val="28"/>
        </w:rPr>
        <w:tab/>
      </w:r>
      <w:r>
        <w:rPr>
          <w:rFonts w:ascii="PT Astra Serif" w:hAnsi="PT Astra Serif"/>
          <w:szCs w:val="28"/>
        </w:rPr>
        <w:tab/>
      </w:r>
      <w:r>
        <w:rPr>
          <w:rFonts w:ascii="PT Astra Serif" w:hAnsi="PT Astra Serif"/>
          <w:szCs w:val="28"/>
        </w:rPr>
        <w:tab/>
        <w:t xml:space="preserve">И.В. Солнцева</w:t>
      </w:r>
      <w:r>
        <w:rPr>
          <w:rFonts w:ascii="PT Astra Serif" w:hAnsi="PT Astra Serif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426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PTAstraSerif-Regular">
    <w:panose1 w:val="020A0603040505020204"/>
  </w:font>
  <w:font w:name="Times New Roman CYR">
    <w:panose1 w:val="02000603000000000000"/>
  </w:font>
  <w:font w:name="Calibri">
    <w:panose1 w:val="020F0502020204030204"/>
  </w:font>
  <w:font w:name="Courier New">
    <w:panose1 w:val="02070409020205020404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*Times New Roman-7011-Identity-">
    <w:panose1 w:val="02000603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08557891"/>
      <w:docPartObj>
        <w:docPartGallery w:val="Page Numbers (Top of Page)"/>
        <w:docPartUnique w:val="true"/>
      </w:docPartObj>
      <w:rPr/>
    </w:sdtPr>
    <w:sdtContent>
      <w:p>
        <w:pPr>
          <w:pStyle w:val="72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72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78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i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*Times New Roman-7011-Identity-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12"/>
  </w:num>
  <w:num w:numId="7">
    <w:abstractNumId w:val="14"/>
  </w:num>
  <w:num w:numId="8">
    <w:abstractNumId w:val="10"/>
  </w:num>
  <w:num w:numId="9">
    <w:abstractNumId w:val="0"/>
  </w:num>
  <w:num w:numId="10">
    <w:abstractNumId w:val="4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2"/>
    <w:link w:val="70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2"/>
    <w:link w:val="70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12"/>
    <w:link w:val="710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7"/>
    <w:next w:val="70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2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2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7"/>
    <w:next w:val="70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7"/>
    <w:next w:val="70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1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7"/>
    <w:next w:val="70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7"/>
    <w:next w:val="70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7"/>
    <w:next w:val="70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2"/>
    <w:link w:val="34"/>
    <w:uiPriority w:val="10"/>
    <w:rPr>
      <w:sz w:val="48"/>
      <w:szCs w:val="48"/>
    </w:rPr>
  </w:style>
  <w:style w:type="paragraph" w:styleId="36">
    <w:name w:val="Subtitle"/>
    <w:basedOn w:val="707"/>
    <w:next w:val="70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2"/>
    <w:link w:val="36"/>
    <w:uiPriority w:val="11"/>
    <w:rPr>
      <w:sz w:val="24"/>
      <w:szCs w:val="24"/>
    </w:rPr>
  </w:style>
  <w:style w:type="paragraph" w:styleId="38">
    <w:name w:val="Quote"/>
    <w:basedOn w:val="707"/>
    <w:next w:val="70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7"/>
    <w:next w:val="70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2"/>
    <w:link w:val="727"/>
    <w:uiPriority w:val="99"/>
  </w:style>
  <w:style w:type="character" w:styleId="45">
    <w:name w:val="Footer Char"/>
    <w:basedOn w:val="712"/>
    <w:link w:val="729"/>
    <w:uiPriority w:val="99"/>
  </w:style>
  <w:style w:type="paragraph" w:styleId="46">
    <w:name w:val="Caption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29"/>
    <w:uiPriority w:val="99"/>
  </w:style>
  <w:style w:type="table" w:styleId="49">
    <w:name w:val="Table Grid Light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0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2"/>
    <w:uiPriority w:val="99"/>
    <w:unhideWhenUsed/>
    <w:rPr>
      <w:vertAlign w:val="superscript"/>
    </w:rPr>
  </w:style>
  <w:style w:type="paragraph" w:styleId="178">
    <w:name w:val="endnote text"/>
    <w:basedOn w:val="70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2"/>
    <w:uiPriority w:val="99"/>
    <w:semiHidden/>
    <w:unhideWhenUsed/>
    <w:rPr>
      <w:vertAlign w:val="superscript"/>
    </w:rPr>
  </w:style>
  <w:style w:type="paragraph" w:styleId="181">
    <w:name w:val="toc 1"/>
    <w:basedOn w:val="707"/>
    <w:next w:val="70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7"/>
    <w:next w:val="70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7"/>
    <w:next w:val="70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7"/>
    <w:next w:val="70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7"/>
    <w:next w:val="70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7"/>
    <w:next w:val="70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7"/>
    <w:next w:val="70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7"/>
    <w:next w:val="70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7"/>
    <w:next w:val="70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7"/>
    <w:next w:val="707"/>
    <w:uiPriority w:val="99"/>
    <w:unhideWhenUsed/>
    <w:pPr>
      <w:spacing w:after="0" w:afterAutospacing="0"/>
    </w:pPr>
  </w:style>
  <w:style w:type="paragraph" w:styleId="70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8">
    <w:name w:val="Heading 1"/>
    <w:basedOn w:val="707"/>
    <w:next w:val="707"/>
    <w:link w:val="733"/>
    <w:qFormat/>
    <w:pPr>
      <w:jc w:val="both"/>
      <w:keepNext/>
      <w:outlineLvl w:val="0"/>
    </w:pPr>
  </w:style>
  <w:style w:type="paragraph" w:styleId="709">
    <w:name w:val="Heading 2"/>
    <w:basedOn w:val="707"/>
    <w:next w:val="707"/>
    <w:link w:val="736"/>
    <w:uiPriority w:val="9"/>
    <w:semiHidden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710">
    <w:name w:val="Heading 3"/>
    <w:basedOn w:val="707"/>
    <w:next w:val="707"/>
    <w:link w:val="734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11">
    <w:name w:val="Heading 5"/>
    <w:basedOn w:val="707"/>
    <w:next w:val="707"/>
    <w:link w:val="735"/>
    <w:qFormat/>
    <w:pPr>
      <w:keepNext/>
      <w:outlineLvl w:val="4"/>
    </w:pPr>
    <w:rPr>
      <w:b/>
      <w:sz w:val="26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character" w:styleId="715" w:customStyle="1">
    <w:name w:val="Основной текст Знак"/>
    <w:basedOn w:val="712"/>
    <w:link w:val="716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6" w:customStyle="1">
    <w:name w:val="Основной текст1"/>
    <w:basedOn w:val="707"/>
    <w:link w:val="715"/>
    <w:pPr>
      <w:jc w:val="both"/>
    </w:pPr>
  </w:style>
  <w:style w:type="table" w:styleId="717">
    <w:name w:val="Table Grid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Balloon Text"/>
    <w:basedOn w:val="707"/>
    <w:link w:val="719"/>
    <w:uiPriority w:val="99"/>
    <w:semiHidden/>
    <w:unhideWhenUsed/>
    <w:rPr>
      <w:rFonts w:ascii="Tahoma" w:hAnsi="Tahoma" w:cs="Tahoma"/>
      <w:sz w:val="16"/>
      <w:szCs w:val="16"/>
    </w:rPr>
  </w:style>
  <w:style w:type="character" w:styleId="719" w:customStyle="1">
    <w:name w:val="Текст выноски Знак"/>
    <w:basedOn w:val="712"/>
    <w:link w:val="71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720" w:customStyle="1">
    <w:name w:val="ConsPlusDocLis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721">
    <w:name w:val="List Paragraph"/>
    <w:basedOn w:val="707"/>
    <w:uiPriority w:val="34"/>
    <w:qFormat/>
    <w:pPr>
      <w:contextualSpacing/>
      <w:ind w:left="720"/>
    </w:pPr>
  </w:style>
  <w:style w:type="paragraph" w:styleId="722">
    <w:name w:val="Normal (Web)"/>
    <w:basedOn w:val="707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723" w:customStyle="1">
    <w:name w:val="ConsPlusNormal"/>
    <w:link w:val="743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724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725">
    <w:name w:val="Body Text Indent 2"/>
    <w:basedOn w:val="707"/>
    <w:link w:val="726"/>
    <w:uiPriority w:val="99"/>
    <w:unhideWhenUsed/>
    <w:pPr>
      <w:ind w:left="283"/>
      <w:spacing w:after="120" w:line="480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726" w:customStyle="1">
    <w:name w:val="Основной текст с отступом 2 Знак"/>
    <w:basedOn w:val="712"/>
    <w:link w:val="725"/>
    <w:uiPriority w:val="99"/>
  </w:style>
  <w:style w:type="paragraph" w:styleId="727">
    <w:name w:val="Header"/>
    <w:basedOn w:val="707"/>
    <w:link w:val="72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8" w:customStyle="1">
    <w:name w:val="Верхний колонтитул Знак"/>
    <w:basedOn w:val="712"/>
    <w:link w:val="727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9">
    <w:name w:val="Footer"/>
    <w:basedOn w:val="707"/>
    <w:link w:val="73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0" w:customStyle="1">
    <w:name w:val="Нижний колонтитул Знак"/>
    <w:basedOn w:val="712"/>
    <w:link w:val="729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1">
    <w:name w:val="Body Text"/>
    <w:basedOn w:val="707"/>
    <w:link w:val="732"/>
    <w:uiPriority w:val="99"/>
    <w:semiHidden/>
    <w:unhideWhenUsed/>
    <w:pPr>
      <w:spacing w:after="120"/>
    </w:pPr>
  </w:style>
  <w:style w:type="character" w:styleId="732" w:customStyle="1">
    <w:name w:val="Основной текст Знак1"/>
    <w:basedOn w:val="712"/>
    <w:link w:val="731"/>
    <w:uiPriority w:val="99"/>
    <w:semiHidden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33" w:customStyle="1">
    <w:name w:val="Заголовок 1 Знак"/>
    <w:basedOn w:val="712"/>
    <w:link w:val="70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34" w:customStyle="1">
    <w:name w:val="Заголовок 3 Знак"/>
    <w:basedOn w:val="712"/>
    <w:link w:val="710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735" w:customStyle="1">
    <w:name w:val="Заголовок 5 Знак"/>
    <w:basedOn w:val="712"/>
    <w:link w:val="711"/>
    <w:rPr>
      <w:rFonts w:ascii="Times New Roman" w:hAnsi="Times New Roman" w:eastAsia="Times New Roman" w:cs="Times New Roman"/>
      <w:b/>
      <w:sz w:val="26"/>
      <w:szCs w:val="20"/>
      <w:lang w:eastAsia="ru-RU"/>
    </w:rPr>
  </w:style>
  <w:style w:type="character" w:styleId="736" w:customStyle="1">
    <w:name w:val="Заголовок 2 Знак"/>
    <w:basedOn w:val="712"/>
    <w:link w:val="709"/>
    <w:uiPriority w:val="9"/>
    <w:semiHidden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eastAsia="ru-RU"/>
    </w:rPr>
  </w:style>
  <w:style w:type="character" w:styleId="737" w:customStyle="1">
    <w:name w:val="Цветовое выделение для Текст"/>
    <w:rPr>
      <w:rFonts w:ascii="Times New Roman CYR" w:hAnsi="Times New Roman CYR" w:eastAsia="Times New Roman CYR" w:cs="Times New Roman CYR"/>
      <w:sz w:val="24"/>
    </w:rPr>
  </w:style>
  <w:style w:type="character" w:styleId="738" w:customStyle="1">
    <w:name w:val="hl"/>
    <w:basedOn w:val="712"/>
  </w:style>
  <w:style w:type="paragraph" w:styleId="739">
    <w:name w:val="Body Text Indent"/>
    <w:basedOn w:val="707"/>
    <w:link w:val="740"/>
    <w:uiPriority w:val="99"/>
    <w:semiHidden/>
    <w:unhideWhenUsed/>
    <w:pPr>
      <w:ind w:left="283"/>
      <w:spacing w:after="120"/>
    </w:pPr>
  </w:style>
  <w:style w:type="character" w:styleId="740" w:customStyle="1">
    <w:name w:val="Основной текст с отступом Знак"/>
    <w:basedOn w:val="712"/>
    <w:link w:val="739"/>
    <w:uiPriority w:val="99"/>
    <w:semiHidden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41">
    <w:name w:val="Emphasis"/>
    <w:basedOn w:val="712"/>
    <w:qFormat/>
    <w:rPr>
      <w:i/>
      <w:iCs/>
    </w:rPr>
  </w:style>
  <w:style w:type="character" w:styleId="742">
    <w:name w:val="Hyperlink"/>
    <w:basedOn w:val="712"/>
    <w:uiPriority w:val="99"/>
    <w:unhideWhenUsed/>
    <w:rPr>
      <w:color w:val="0000ff" w:themeColor="hyperlink"/>
      <w:u w:val="single"/>
    </w:rPr>
  </w:style>
  <w:style w:type="character" w:styleId="743" w:customStyle="1">
    <w:name w:val="ConsPlusNormal Знак"/>
    <w:link w:val="723"/>
    <w:rPr>
      <w:rFonts w:ascii="Calibri" w:hAnsi="Calibri" w:eastAsia="Times New Roman" w:cs="Calibri"/>
      <w:szCs w:val="20"/>
      <w:lang w:eastAsia="ru-RU"/>
    </w:rPr>
  </w:style>
  <w:style w:type="paragraph" w:styleId="744" w:customStyle="1">
    <w:name w:val="ConsTitle"/>
    <w:pPr>
      <w:spacing w:after="0" w:line="240" w:lineRule="auto"/>
      <w:widowControl w:val="off"/>
    </w:pPr>
    <w:rPr>
      <w:rFonts w:ascii="Courier New" w:hAnsi="Courier New" w:eastAsia="Times New Roman" w:cs="Courier New"/>
      <w:b/>
      <w:bCs/>
      <w:sz w:val="16"/>
      <w:szCs w:val="16"/>
      <w:lang w:eastAsia="ru-RU"/>
    </w:rPr>
  </w:style>
  <w:style w:type="table" w:styleId="745" w:customStyle="1">
    <w:name w:val="Сетка таблицы1"/>
    <w:basedOn w:val="713"/>
    <w:next w:val="717"/>
    <w:uiPriority w:val="3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46" w:customStyle="1">
    <w:name w:val="Основной текст + 12"/>
    <w:basedOn w:val="712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5"/>
      <w:szCs w:val="25"/>
      <w:u w:val="none"/>
      <w:lang w:val="ru-RU"/>
    </w:rPr>
  </w:style>
  <w:style w:type="character" w:styleId="747" w:customStyle="1">
    <w:name w:val="extendedtext-short"/>
    <w:basedOn w:val="712"/>
  </w:style>
  <w:style w:type="character" w:styleId="748" w:customStyle="1">
    <w:name w:val="docdata;docy;v5;2002;bqiaagaaeyqcaaagiaiaaap2baaabqqfaaaaaaaaaaaaaaaaaaaaaaaaaaaaaaaaaaaaaaaaaaaaaaaaaaaaaaaaaaaaaaaaaaaaaaaaaaaaaaaaaaaaaaaaaaaaaaaaaaaaaaaaaaaaaaaaaaaaaaaaaaaaaaaaaaaaaaaaaaaaaaaaaaaaaaaaaaaaaaaaaaaaaaaaaaaaaaaaaaaaaaaaaaaaaaaaaaaaaaaa"/>
  </w:style>
  <w:style w:type="character" w:styleId="749" w:customStyle="1">
    <w:name w:val="Основной текст (2)_"/>
    <w:link w:val="750"/>
    <w:qFormat/>
    <w:rPr>
      <w:rFonts w:ascii="Times New Roman" w:hAnsi="Times New Roman" w:eastAsia="Times New Roman"/>
      <w:sz w:val="28"/>
      <w:szCs w:val="28"/>
      <w:shd w:val="clear" w:color="auto" w:fill="ffffff"/>
    </w:rPr>
  </w:style>
  <w:style w:type="paragraph" w:styleId="750" w:customStyle="1">
    <w:name w:val="Основной текст (2)"/>
    <w:basedOn w:val="707"/>
    <w:link w:val="749"/>
    <w:qFormat/>
    <w:pPr>
      <w:jc w:val="center"/>
      <w:spacing w:after="240" w:line="319" w:lineRule="exact"/>
      <w:shd w:val="clear" w:color="auto" w:fill="ffffff"/>
      <w:widowControl w:val="off"/>
    </w:pPr>
    <w:rPr>
      <w:rFonts w:cstheme="minorBidi"/>
      <w:szCs w:val="28"/>
      <w:lang w:eastAsia="en-US"/>
    </w:rPr>
  </w:style>
  <w:style w:type="paragraph" w:styleId="75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akzs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jurinova</dc:creator>
  <cp:keywords/>
  <dc:description/>
  <cp:revision>6</cp:revision>
  <dcterms:created xsi:type="dcterms:W3CDTF">2026-03-02T05:06:00Z</dcterms:created>
  <dcterms:modified xsi:type="dcterms:W3CDTF">2026-03-06T02:50:20Z</dcterms:modified>
</cp:coreProperties>
</file>